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II. BA Kita Seesternchen - Los 2 Fassadenarbeiten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 GM 14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2 Fassadenarbeiten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